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477"/>
      </w:tblGrid>
      <w:tr w:rsidR="00265F34" w:rsidRPr="00265F34" w:rsidTr="00326750">
        <w:tc>
          <w:tcPr>
            <w:tcW w:w="10137" w:type="dxa"/>
            <w:gridSpan w:val="2"/>
          </w:tcPr>
          <w:p w:rsidR="00265F34" w:rsidRPr="00265F34" w:rsidRDefault="00265F34" w:rsidP="00A8213A">
            <w:pPr>
              <w:spacing w:before="120" w:after="120"/>
              <w:jc w:val="center"/>
              <w:rPr>
                <w:rFonts w:eastAsia="Calibri" w:cs="Times New Roman"/>
                <w:b/>
              </w:rPr>
            </w:pPr>
            <w:r w:rsidRPr="00A8213A">
              <w:rPr>
                <w:b/>
                <w:sz w:val="28"/>
              </w:rPr>
              <w:t>Словарь современного российского профессионального образования</w:t>
            </w:r>
          </w:p>
        </w:tc>
      </w:tr>
      <w:tr w:rsidR="00265F34" w:rsidRPr="00265F34" w:rsidTr="00A8213A">
        <w:trPr>
          <w:trHeight w:val="650"/>
        </w:trPr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Компетенция</w:t>
            </w:r>
          </w:p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i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(</w:t>
            </w:r>
            <w:proofErr w:type="spellStart"/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англ</w:t>
            </w:r>
            <w:proofErr w:type="spellEnd"/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: </w:t>
            </w:r>
            <w:proofErr w:type="spellStart"/>
            <w:r w:rsidRPr="00A8213A">
              <w:rPr>
                <w:rFonts w:eastAsia="Calibri" w:cs="Times New Roman"/>
                <w:sz w:val="24"/>
                <w:szCs w:val="20"/>
              </w:rPr>
              <w:t>competence</w:t>
            </w:r>
            <w:proofErr w:type="spellEnd"/>
            <w:r w:rsidRPr="00A8213A">
              <w:rPr>
                <w:rFonts w:eastAsia="Calibri" w:cs="Times New Roman"/>
                <w:sz w:val="24"/>
                <w:szCs w:val="20"/>
              </w:rPr>
              <w:t>) Способность применять знания, умения и практ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ческий опыт для успешной трудовой деятельности. </w:t>
            </w:r>
          </w:p>
        </w:tc>
      </w:tr>
      <w:tr w:rsidR="00326750" w:rsidRPr="00265F34" w:rsidTr="00A8213A">
        <w:tc>
          <w:tcPr>
            <w:tcW w:w="2660" w:type="dxa"/>
          </w:tcPr>
          <w:p w:rsidR="00326750" w:rsidRPr="00A8213A" w:rsidRDefault="00326750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Общая компетенция</w:t>
            </w:r>
          </w:p>
          <w:p w:rsidR="00326750" w:rsidRPr="00A8213A" w:rsidRDefault="00326750" w:rsidP="00EB553B">
            <w:pPr>
              <w:spacing w:before="60" w:after="60"/>
              <w:rPr>
                <w:sz w:val="24"/>
                <w:szCs w:val="20"/>
              </w:rPr>
            </w:pPr>
          </w:p>
        </w:tc>
        <w:tc>
          <w:tcPr>
            <w:tcW w:w="7477" w:type="dxa"/>
          </w:tcPr>
          <w:p w:rsidR="00326750" w:rsidRPr="00A8213A" w:rsidRDefault="00326750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Способность успешно действовать на основе практического опыта, умений и знаний при решении задач, общих для многих видов пр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фессиональной деятельности. </w:t>
            </w:r>
          </w:p>
          <w:p w:rsidR="00326750" w:rsidRPr="00A8213A" w:rsidRDefault="00326750" w:rsidP="00EB553B">
            <w:pPr>
              <w:spacing w:before="60" w:after="60" w:line="240" w:lineRule="auto"/>
              <w:rPr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В разных </w:t>
            </w:r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источниках</w:t>
            </w:r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 возможно встретить разные подходы к класс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>фикации компетенций и разные их названия и  определения. В час</w:t>
            </w:r>
            <w:r w:rsidRPr="00A8213A">
              <w:rPr>
                <w:rFonts w:eastAsia="Calibri" w:cs="Times New Roman"/>
                <w:sz w:val="24"/>
                <w:szCs w:val="20"/>
              </w:rPr>
              <w:t>т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ности, как неточный синоним термина «общая компетенция» можно рассматривать термин «общекультурная компетенция».  </w:t>
            </w:r>
          </w:p>
        </w:tc>
      </w:tr>
      <w:tr w:rsidR="00265F34" w:rsidRPr="00265F34" w:rsidTr="00A8213A">
        <w:trPr>
          <w:trHeight w:val="890"/>
        </w:trPr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Профессиональная компетенция</w:t>
            </w:r>
          </w:p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Способность успешно действовать на основе умений, знаний и пра</w:t>
            </w:r>
            <w:r w:rsidRPr="00A8213A">
              <w:rPr>
                <w:rFonts w:eastAsia="Calibri" w:cs="Times New Roman"/>
                <w:sz w:val="24"/>
                <w:szCs w:val="20"/>
              </w:rPr>
              <w:t>к</w:t>
            </w:r>
            <w:r w:rsidRPr="00A8213A">
              <w:rPr>
                <w:rFonts w:eastAsia="Calibri" w:cs="Times New Roman"/>
                <w:sz w:val="24"/>
                <w:szCs w:val="20"/>
              </w:rPr>
              <w:t>тического опыта при выполнении задания, решении задачи профе</w:t>
            </w:r>
            <w:r w:rsidRPr="00A8213A">
              <w:rPr>
                <w:rFonts w:eastAsia="Calibri" w:cs="Times New Roman"/>
                <w:sz w:val="24"/>
                <w:szCs w:val="20"/>
              </w:rPr>
              <w:t>с</w:t>
            </w:r>
            <w:r w:rsidRPr="00A8213A">
              <w:rPr>
                <w:rFonts w:eastAsia="Calibri" w:cs="Times New Roman"/>
                <w:sz w:val="24"/>
                <w:szCs w:val="20"/>
              </w:rPr>
              <w:t>сиональной деятельности</w:t>
            </w:r>
          </w:p>
        </w:tc>
      </w:tr>
      <w:tr w:rsidR="00265F34" w:rsidRPr="00265F34" w:rsidTr="00A8213A"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Компетентность</w:t>
            </w:r>
          </w:p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i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 (</w:t>
            </w:r>
            <w:proofErr w:type="spellStart"/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англ</w:t>
            </w:r>
            <w:proofErr w:type="spellEnd"/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: </w:t>
            </w:r>
            <w:proofErr w:type="spellStart"/>
            <w:r w:rsidRPr="00A8213A">
              <w:rPr>
                <w:rFonts w:eastAsia="Calibri" w:cs="Times New Roman"/>
                <w:sz w:val="24"/>
                <w:szCs w:val="20"/>
              </w:rPr>
              <w:t>competency</w:t>
            </w:r>
            <w:proofErr w:type="spellEnd"/>
            <w:r w:rsidRPr="00A8213A">
              <w:rPr>
                <w:rFonts w:eastAsia="Calibri" w:cs="Times New Roman"/>
                <w:sz w:val="24"/>
                <w:szCs w:val="20"/>
              </w:rPr>
              <w:t xml:space="preserve">, </w:t>
            </w:r>
            <w:proofErr w:type="spellStart"/>
            <w:r w:rsidRPr="00A8213A">
              <w:rPr>
                <w:rFonts w:eastAsia="Calibri" w:cs="Times New Roman"/>
                <w:sz w:val="24"/>
                <w:szCs w:val="20"/>
              </w:rPr>
              <w:t>competence</w:t>
            </w:r>
            <w:proofErr w:type="spellEnd"/>
            <w:r w:rsidRPr="00A8213A">
              <w:rPr>
                <w:rFonts w:eastAsia="Calibri" w:cs="Times New Roman"/>
                <w:sz w:val="24"/>
                <w:szCs w:val="20"/>
              </w:rPr>
              <w:t>) Наличие у человека компетенций для успешного осуществления трудовой деятельности.</w:t>
            </w:r>
          </w:p>
        </w:tc>
      </w:tr>
      <w:tr w:rsidR="00265F34" w:rsidRPr="00265F34" w:rsidTr="00A8213A"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Федеральный госуда</w:t>
            </w:r>
            <w:r w:rsidRPr="00A8213A">
              <w:rPr>
                <w:rFonts w:eastAsia="Calibri" w:cs="Times New Roman"/>
                <w:sz w:val="24"/>
                <w:szCs w:val="20"/>
              </w:rPr>
              <w:t>р</w:t>
            </w:r>
            <w:r w:rsidRPr="00A8213A">
              <w:rPr>
                <w:rFonts w:eastAsia="Calibri" w:cs="Times New Roman"/>
                <w:sz w:val="24"/>
                <w:szCs w:val="20"/>
              </w:rPr>
              <w:t>ственный образов</w:t>
            </w:r>
            <w:r w:rsidRPr="00A8213A">
              <w:rPr>
                <w:rFonts w:eastAsia="Calibri" w:cs="Times New Roman"/>
                <w:sz w:val="24"/>
                <w:szCs w:val="20"/>
              </w:rPr>
              <w:t>а</w:t>
            </w:r>
            <w:r w:rsidRPr="00A8213A">
              <w:rPr>
                <w:rFonts w:eastAsia="Calibri" w:cs="Times New Roman"/>
                <w:sz w:val="24"/>
                <w:szCs w:val="20"/>
              </w:rPr>
              <w:t>тельный стандарт</w:t>
            </w: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Нормативный документ, определяющий совокупность требований к результатам освоения основной образовательной программы, ее структуре и условиям реализации. </w:t>
            </w:r>
          </w:p>
        </w:tc>
      </w:tr>
      <w:tr w:rsidR="00265F34" w:rsidRPr="00265F34" w:rsidTr="00A8213A"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Результаты професси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нального обучения (подготовки) </w:t>
            </w: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(</w:t>
            </w:r>
            <w:proofErr w:type="spellStart"/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англ</w:t>
            </w:r>
            <w:proofErr w:type="spellEnd"/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: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learning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outcomes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,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outputs</w:t>
            </w:r>
            <w:r w:rsidRPr="00A8213A">
              <w:rPr>
                <w:rFonts w:eastAsia="Calibri" w:cs="Times New Roman"/>
                <w:sz w:val="24"/>
                <w:szCs w:val="20"/>
              </w:rPr>
              <w:t>) 1) Общие и профессиональные ко</w:t>
            </w:r>
            <w:r w:rsidRPr="00A8213A">
              <w:rPr>
                <w:rFonts w:eastAsia="Calibri" w:cs="Times New Roman"/>
                <w:sz w:val="24"/>
                <w:szCs w:val="20"/>
              </w:rPr>
              <w:t>м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петенции, соответствующие определенному уровню образования и квалификации. </w:t>
            </w:r>
          </w:p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2) Социально и профессионально значимые характеристики </w:t>
            </w:r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качества подготовки выпускников образовательных учреждений професси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>нального образования</w:t>
            </w:r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>.</w:t>
            </w:r>
          </w:p>
        </w:tc>
      </w:tr>
      <w:tr w:rsidR="00265F34" w:rsidRPr="00265F34" w:rsidTr="00A8213A"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Контроль результатов обучения</w:t>
            </w: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i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(</w:t>
            </w:r>
            <w:proofErr w:type="spellStart"/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англ</w:t>
            </w:r>
            <w:proofErr w:type="spellEnd"/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: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process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of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quality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control</w:t>
            </w:r>
            <w:r w:rsidRPr="00A8213A">
              <w:rPr>
                <w:rFonts w:eastAsia="Calibri" w:cs="Times New Roman"/>
                <w:sz w:val="24"/>
                <w:szCs w:val="20"/>
              </w:rPr>
              <w:t>) Процесс сопоставления достигнутых результатов обучения с заданными в целях обеспечения качества по</w:t>
            </w:r>
            <w:r w:rsidRPr="00A8213A">
              <w:rPr>
                <w:rFonts w:eastAsia="Calibri" w:cs="Times New Roman"/>
                <w:sz w:val="24"/>
                <w:szCs w:val="20"/>
              </w:rPr>
              <w:t>д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готовки обучающихся. </w:t>
            </w:r>
          </w:p>
        </w:tc>
      </w:tr>
      <w:tr w:rsidR="00265F34" w:rsidRPr="00265F34" w:rsidTr="00A8213A">
        <w:tc>
          <w:tcPr>
            <w:tcW w:w="2660" w:type="dxa"/>
          </w:tcPr>
          <w:p w:rsidR="00265F34" w:rsidRPr="00A8213A" w:rsidRDefault="00265F34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Оценка результатов обучения</w:t>
            </w:r>
          </w:p>
        </w:tc>
        <w:tc>
          <w:tcPr>
            <w:tcW w:w="7477" w:type="dxa"/>
          </w:tcPr>
          <w:p w:rsidR="00265F34" w:rsidRPr="00A8213A" w:rsidRDefault="00265F34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(</w:t>
            </w:r>
            <w:proofErr w:type="spellStart"/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англ</w:t>
            </w:r>
            <w:proofErr w:type="spellEnd"/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: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quality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A8213A">
              <w:rPr>
                <w:rFonts w:eastAsia="Calibri" w:cs="Times New Roman"/>
                <w:sz w:val="24"/>
                <w:szCs w:val="20"/>
                <w:lang w:val="en-US"/>
              </w:rPr>
              <w:t>assessment</w:t>
            </w:r>
            <w:r w:rsidRPr="00A8213A">
              <w:rPr>
                <w:rFonts w:eastAsia="Calibri" w:cs="Times New Roman"/>
                <w:sz w:val="24"/>
                <w:szCs w:val="20"/>
              </w:rPr>
              <w:t>) Процедура определения соответствия  инд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>видуальных образовательных достижений обучающихся и выпускн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>ков профессионального образования требованиям потребителей обр</w:t>
            </w:r>
            <w:r w:rsidRPr="00A8213A">
              <w:rPr>
                <w:rFonts w:eastAsia="Calibri" w:cs="Times New Roman"/>
                <w:sz w:val="24"/>
                <w:szCs w:val="20"/>
              </w:rPr>
              <w:t>а</w:t>
            </w:r>
            <w:r w:rsidRPr="00A8213A">
              <w:rPr>
                <w:rFonts w:eastAsia="Calibri" w:cs="Times New Roman"/>
                <w:sz w:val="24"/>
                <w:szCs w:val="20"/>
              </w:rPr>
              <w:t>зовательных услуг.</w:t>
            </w:r>
          </w:p>
        </w:tc>
      </w:tr>
      <w:tr w:rsidR="00A8213A" w:rsidRPr="00265F34" w:rsidTr="00A8213A">
        <w:tc>
          <w:tcPr>
            <w:tcW w:w="2660" w:type="dxa"/>
          </w:tcPr>
          <w:p w:rsidR="00A8213A" w:rsidRPr="00EB553B" w:rsidRDefault="00A8213A" w:rsidP="00EB553B">
            <w:pPr>
              <w:spacing w:before="60" w:after="60"/>
              <w:jc w:val="both"/>
              <w:rPr>
                <w:rFonts w:eastAsia="Calibri" w:cs="Times New Roman"/>
                <w:sz w:val="24"/>
              </w:rPr>
            </w:pPr>
            <w:r w:rsidRPr="00EB553B">
              <w:rPr>
                <w:rFonts w:eastAsia="Calibri" w:cs="Times New Roman"/>
                <w:sz w:val="24"/>
              </w:rPr>
              <w:t>Основная професси</w:t>
            </w:r>
            <w:r w:rsidRPr="00EB553B">
              <w:rPr>
                <w:rFonts w:eastAsia="Calibri" w:cs="Times New Roman"/>
                <w:sz w:val="24"/>
              </w:rPr>
              <w:t>о</w:t>
            </w:r>
            <w:r w:rsidRPr="00EB553B">
              <w:rPr>
                <w:rFonts w:eastAsia="Calibri" w:cs="Times New Roman"/>
                <w:sz w:val="24"/>
              </w:rPr>
              <w:t>нальная образовател</w:t>
            </w:r>
            <w:r w:rsidRPr="00EB553B">
              <w:rPr>
                <w:rFonts w:eastAsia="Calibri" w:cs="Times New Roman"/>
                <w:sz w:val="24"/>
              </w:rPr>
              <w:t>ь</w:t>
            </w:r>
            <w:r w:rsidRPr="00EB553B">
              <w:rPr>
                <w:rFonts w:eastAsia="Calibri" w:cs="Times New Roman"/>
                <w:sz w:val="24"/>
              </w:rPr>
              <w:t>ная программа (ОПОП)</w:t>
            </w:r>
          </w:p>
          <w:p w:rsidR="00A8213A" w:rsidRPr="00EB553B" w:rsidRDefault="00A8213A" w:rsidP="00EB553B">
            <w:pPr>
              <w:spacing w:before="60" w:after="60"/>
              <w:rPr>
                <w:sz w:val="24"/>
                <w:szCs w:val="20"/>
              </w:rPr>
            </w:pPr>
          </w:p>
        </w:tc>
        <w:tc>
          <w:tcPr>
            <w:tcW w:w="7477" w:type="dxa"/>
          </w:tcPr>
          <w:p w:rsidR="00A8213A" w:rsidRPr="00EB553B" w:rsidRDefault="00A8213A" w:rsidP="00EB553B">
            <w:pPr>
              <w:spacing w:before="60" w:after="60" w:line="240" w:lineRule="auto"/>
              <w:jc w:val="both"/>
              <w:rPr>
                <w:rFonts w:eastAsia="Calibri" w:cs="Times New Roman"/>
                <w:sz w:val="24"/>
              </w:rPr>
            </w:pPr>
            <w:r w:rsidRPr="00EB553B">
              <w:rPr>
                <w:rFonts w:eastAsia="Calibri" w:cs="Times New Roman"/>
                <w:sz w:val="24"/>
              </w:rPr>
              <w:t>1) Специально организованный целенаправленный процесс по дост</w:t>
            </w:r>
            <w:r w:rsidRPr="00EB553B">
              <w:rPr>
                <w:rFonts w:eastAsia="Calibri" w:cs="Times New Roman"/>
                <w:sz w:val="24"/>
              </w:rPr>
              <w:t>и</w:t>
            </w:r>
            <w:r w:rsidRPr="00EB553B">
              <w:rPr>
                <w:rFonts w:eastAsia="Calibri" w:cs="Times New Roman"/>
                <w:sz w:val="24"/>
              </w:rPr>
              <w:t>жению результатов, заданных федеральным государственным образ</w:t>
            </w:r>
            <w:r w:rsidRPr="00EB553B">
              <w:rPr>
                <w:rFonts w:eastAsia="Calibri" w:cs="Times New Roman"/>
                <w:sz w:val="24"/>
              </w:rPr>
              <w:t>о</w:t>
            </w:r>
            <w:r w:rsidRPr="00EB553B">
              <w:rPr>
                <w:rFonts w:eastAsia="Calibri" w:cs="Times New Roman"/>
                <w:sz w:val="24"/>
              </w:rPr>
              <w:t>вательным стандартом профессионального образования с учетом типа и вида образовательного учреждения и потребностей обучающихся.</w:t>
            </w:r>
          </w:p>
          <w:p w:rsidR="00A8213A" w:rsidRPr="00EB553B" w:rsidRDefault="00A8213A" w:rsidP="00EB553B">
            <w:pPr>
              <w:spacing w:before="60" w:after="60" w:line="240" w:lineRule="auto"/>
              <w:rPr>
                <w:sz w:val="24"/>
                <w:szCs w:val="20"/>
              </w:rPr>
            </w:pPr>
            <w:proofErr w:type="gramStart"/>
            <w:r w:rsidRPr="00EB553B">
              <w:rPr>
                <w:rFonts w:eastAsia="Calibri" w:cs="Times New Roman"/>
                <w:sz w:val="24"/>
              </w:rPr>
              <w:t>2) Совокупность учебно-методической документации, включающая в себя учебный план, рабочие программы учебных курсов, предметов, дисциплин (модулей) и другие материалы, обеспечивающие воспит</w:t>
            </w:r>
            <w:r w:rsidRPr="00EB553B">
              <w:rPr>
                <w:rFonts w:eastAsia="Calibri" w:cs="Times New Roman"/>
                <w:sz w:val="24"/>
              </w:rPr>
              <w:t>а</w:t>
            </w:r>
            <w:r w:rsidRPr="00EB553B">
              <w:rPr>
                <w:rFonts w:eastAsia="Calibri" w:cs="Times New Roman"/>
                <w:sz w:val="24"/>
              </w:rPr>
              <w:t>ние и качество подготовки обучающихся, а также программы учебной и производственной практик, календарный учебный график и метод</w:t>
            </w:r>
            <w:r w:rsidRPr="00EB553B">
              <w:rPr>
                <w:rFonts w:eastAsia="Calibri" w:cs="Times New Roman"/>
                <w:sz w:val="24"/>
              </w:rPr>
              <w:t>и</w:t>
            </w:r>
            <w:r w:rsidRPr="00EB553B">
              <w:rPr>
                <w:rFonts w:eastAsia="Calibri" w:cs="Times New Roman"/>
                <w:sz w:val="24"/>
              </w:rPr>
              <w:t>ческие материалы, обеспечивающие реализацию соответствующей образовательной технологии</w:t>
            </w:r>
            <w:proofErr w:type="gramEnd"/>
          </w:p>
        </w:tc>
      </w:tr>
      <w:tr w:rsidR="00EB553B" w:rsidRPr="00265F34" w:rsidTr="00A8213A">
        <w:tc>
          <w:tcPr>
            <w:tcW w:w="2660" w:type="dxa"/>
          </w:tcPr>
          <w:p w:rsidR="00EB553B" w:rsidRPr="00A8213A" w:rsidRDefault="00EB553B" w:rsidP="002675B0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Программа професси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>нального модуля</w:t>
            </w:r>
          </w:p>
        </w:tc>
        <w:tc>
          <w:tcPr>
            <w:tcW w:w="7477" w:type="dxa"/>
          </w:tcPr>
          <w:p w:rsidR="00EB553B" w:rsidRPr="00A8213A" w:rsidRDefault="00EB553B" w:rsidP="002675B0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Документ, определяющий результаты обучения, критерии, способы и формы их оценки, а также содержание обучения и требования к усл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виям реализации профессионального модуля. 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lastRenderedPageBreak/>
              <w:t>Профессиональный модуль</w:t>
            </w: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Часть программы профессионального образования (обучения), пред</w:t>
            </w:r>
            <w:r w:rsidRPr="00A8213A">
              <w:rPr>
                <w:rFonts w:eastAsia="Calibri" w:cs="Times New Roman"/>
                <w:sz w:val="24"/>
                <w:szCs w:val="20"/>
              </w:rPr>
              <w:t>у</w:t>
            </w:r>
            <w:r w:rsidRPr="00A8213A">
              <w:rPr>
                <w:rFonts w:eastAsia="Calibri" w:cs="Times New Roman"/>
                <w:sz w:val="24"/>
                <w:szCs w:val="20"/>
              </w:rPr>
              <w:t>сматривающая подготовку обучающихся к осуществлению опред</w:t>
            </w:r>
            <w:r w:rsidRPr="00A8213A">
              <w:rPr>
                <w:rFonts w:eastAsia="Calibri" w:cs="Times New Roman"/>
                <w:sz w:val="24"/>
                <w:szCs w:val="20"/>
              </w:rPr>
              <w:t>е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ленной совокупности трудовых функций, имеющих самостоятельное значение для трудового процесса. 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 Может быть частью основной профессиональной образовательной программы или самостоятельной программой с обязательной проц</w:t>
            </w:r>
            <w:r w:rsidRPr="00A8213A">
              <w:rPr>
                <w:rFonts w:eastAsia="Calibri" w:cs="Times New Roman"/>
                <w:sz w:val="24"/>
                <w:szCs w:val="20"/>
              </w:rPr>
              <w:t>е</w:t>
            </w:r>
            <w:r w:rsidRPr="00A8213A">
              <w:rPr>
                <w:rFonts w:eastAsia="Calibri" w:cs="Times New Roman"/>
                <w:sz w:val="24"/>
                <w:szCs w:val="20"/>
              </w:rPr>
              <w:t>дурой сертификации квалификации выпускника по ее окончании.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Раздел профессионал</w:t>
            </w:r>
            <w:r w:rsidRPr="00A8213A">
              <w:rPr>
                <w:rFonts w:eastAsia="Calibri" w:cs="Times New Roman"/>
                <w:sz w:val="24"/>
                <w:szCs w:val="20"/>
              </w:rPr>
              <w:t>ь</w:t>
            </w:r>
            <w:r w:rsidRPr="00A8213A">
              <w:rPr>
                <w:rFonts w:eastAsia="Calibri" w:cs="Times New Roman"/>
                <w:sz w:val="24"/>
                <w:szCs w:val="20"/>
              </w:rPr>
              <w:t>ного модуля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Часть программы профессионального модуля, которая характеризуе</w:t>
            </w:r>
            <w:r w:rsidRPr="00A8213A">
              <w:rPr>
                <w:rFonts w:eastAsia="Calibri" w:cs="Times New Roman"/>
                <w:sz w:val="24"/>
                <w:szCs w:val="20"/>
              </w:rPr>
              <w:t>т</w:t>
            </w:r>
            <w:r w:rsidRPr="00A8213A">
              <w:rPr>
                <w:rFonts w:eastAsia="Calibri" w:cs="Times New Roman"/>
                <w:sz w:val="24"/>
                <w:szCs w:val="20"/>
              </w:rPr>
              <w:t>ся логической завершенностью и направлена на освоение одной или нескольких профессиональных компетенций.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Раздел профессионального модуля может состоять: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- из междисциплинарного курса или его части (если практика по м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>дулю проходит концентрированно);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 - из междисциплинарного курса или его части в сочетании с практ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>кой (если практика по модулю проходит рассредоточено).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Междисциплинарный курс</w:t>
            </w: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Система знаний и умений, отражающая специфику вида професси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нальной деятельности и обеспечивающая освоение компетенций при прохождении </w:t>
            </w:r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обучающимися</w:t>
            </w:r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 практики в рамках профессионального модуля.  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Практика (производс</w:t>
            </w:r>
            <w:r w:rsidRPr="00A8213A">
              <w:rPr>
                <w:rFonts w:eastAsia="Calibri" w:cs="Times New Roman"/>
                <w:sz w:val="24"/>
                <w:szCs w:val="20"/>
              </w:rPr>
              <w:t>т</w:t>
            </w:r>
            <w:r w:rsidRPr="00A8213A">
              <w:rPr>
                <w:rFonts w:eastAsia="Calibri" w:cs="Times New Roman"/>
                <w:sz w:val="24"/>
                <w:szCs w:val="20"/>
              </w:rPr>
              <w:t>венная)</w:t>
            </w: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 xml:space="preserve">Вид учебных занятий, использующийся для освоения </w:t>
            </w:r>
            <w:proofErr w:type="gramStart"/>
            <w:r w:rsidRPr="00A8213A">
              <w:rPr>
                <w:rFonts w:eastAsia="Calibri" w:cs="Times New Roman"/>
                <w:sz w:val="24"/>
                <w:szCs w:val="20"/>
              </w:rPr>
              <w:t>обучающимися</w:t>
            </w:r>
            <w:proofErr w:type="gramEnd"/>
            <w:r w:rsidRPr="00A8213A">
              <w:rPr>
                <w:rFonts w:eastAsia="Calibri" w:cs="Times New Roman"/>
                <w:sz w:val="24"/>
                <w:szCs w:val="20"/>
              </w:rPr>
              <w:t xml:space="preserve"> компетенций в процессе самостоятельного выполнения определенных видов работ, необходимых для осуществления профессиональной деятельности в максимально приближенных к ней условиях.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В зависимости от профессиональной направленности производстве</w:t>
            </w:r>
            <w:r w:rsidRPr="00A8213A">
              <w:rPr>
                <w:rFonts w:eastAsia="Calibri" w:cs="Times New Roman"/>
                <w:sz w:val="24"/>
                <w:szCs w:val="20"/>
              </w:rPr>
              <w:t>н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ная практика называется педагогической, сестринской и т.п. 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Также существует термин «учебная практика», под которым поним</w:t>
            </w:r>
            <w:r w:rsidRPr="00A8213A">
              <w:rPr>
                <w:rFonts w:eastAsia="Calibri" w:cs="Times New Roman"/>
                <w:sz w:val="24"/>
                <w:szCs w:val="20"/>
              </w:rPr>
              <w:t>а</w:t>
            </w:r>
            <w:r w:rsidRPr="00A8213A">
              <w:rPr>
                <w:rFonts w:eastAsia="Calibri" w:cs="Times New Roman"/>
                <w:sz w:val="24"/>
                <w:szCs w:val="20"/>
              </w:rPr>
              <w:t>ют вид учебных занятий, использующийся для освоения начальных профессиональных умений в условиях учебных мастерских, лабор</w:t>
            </w:r>
            <w:r w:rsidRPr="00A8213A">
              <w:rPr>
                <w:rFonts w:eastAsia="Calibri" w:cs="Times New Roman"/>
                <w:sz w:val="24"/>
                <w:szCs w:val="20"/>
              </w:rPr>
              <w:t>а</w:t>
            </w:r>
            <w:r w:rsidRPr="00A8213A">
              <w:rPr>
                <w:rFonts w:eastAsia="Calibri" w:cs="Times New Roman"/>
                <w:sz w:val="24"/>
                <w:szCs w:val="20"/>
              </w:rPr>
              <w:t>торий, баз и т.п.</w:t>
            </w:r>
          </w:p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И учебная, и производственная практики могут проводиться пара</w:t>
            </w:r>
            <w:r w:rsidRPr="00A8213A">
              <w:rPr>
                <w:rFonts w:eastAsia="Calibri" w:cs="Times New Roman"/>
                <w:sz w:val="24"/>
                <w:szCs w:val="20"/>
              </w:rPr>
              <w:t>л</w:t>
            </w:r>
            <w:r w:rsidRPr="00A8213A">
              <w:rPr>
                <w:rFonts w:eastAsia="Calibri" w:cs="Times New Roman"/>
                <w:sz w:val="24"/>
                <w:szCs w:val="20"/>
              </w:rPr>
              <w:t>лельно с теоретическими занятиями (рассредоточено) или в спец</w:t>
            </w:r>
            <w:r w:rsidRPr="00A8213A">
              <w:rPr>
                <w:rFonts w:eastAsia="Calibri" w:cs="Times New Roman"/>
                <w:sz w:val="24"/>
                <w:szCs w:val="20"/>
              </w:rPr>
              <w:t>и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ально выделенный период (концентрированно).   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Учебная дисциплина</w:t>
            </w:r>
          </w:p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 w:line="240" w:lineRule="auto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Система знаний и умений, отражающая содержание определенной науки и/или области профессиональной деятельности, и нацеленная на обеспечение реализации  основной профессиональной образов</w:t>
            </w:r>
            <w:r w:rsidRPr="00A8213A">
              <w:rPr>
                <w:rFonts w:eastAsia="Calibri" w:cs="Times New Roman"/>
                <w:sz w:val="24"/>
                <w:szCs w:val="20"/>
              </w:rPr>
              <w:t>а</w:t>
            </w:r>
            <w:r w:rsidRPr="00A8213A">
              <w:rPr>
                <w:rFonts w:eastAsia="Calibri" w:cs="Times New Roman"/>
                <w:sz w:val="24"/>
                <w:szCs w:val="20"/>
              </w:rPr>
              <w:t xml:space="preserve">тельной программы. </w:t>
            </w:r>
          </w:p>
        </w:tc>
      </w:tr>
      <w:tr w:rsidR="00EB553B" w:rsidRPr="00A20481" w:rsidTr="00A821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Pr="00A8213A" w:rsidRDefault="00EB553B" w:rsidP="00EB553B">
            <w:pPr>
              <w:spacing w:before="60" w:after="60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Программа учебной дисциплины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3B" w:rsidRDefault="00EB553B" w:rsidP="00EB553B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rFonts w:eastAsia="Calibri" w:cs="Times New Roman"/>
                <w:sz w:val="24"/>
                <w:szCs w:val="20"/>
              </w:rPr>
              <w:t>Документ, определяющий результаты обучения, критерии, способы и формы их оценки, а также содержание обучения и требования к усл</w:t>
            </w:r>
            <w:r w:rsidRPr="00A8213A">
              <w:rPr>
                <w:rFonts w:eastAsia="Calibri" w:cs="Times New Roman"/>
                <w:sz w:val="24"/>
                <w:szCs w:val="20"/>
              </w:rPr>
              <w:t>о</w:t>
            </w:r>
            <w:r w:rsidRPr="00A8213A">
              <w:rPr>
                <w:rFonts w:eastAsia="Calibri" w:cs="Times New Roman"/>
                <w:sz w:val="24"/>
                <w:szCs w:val="20"/>
              </w:rPr>
              <w:t>виям реализации учебной дисциплины</w:t>
            </w:r>
            <w:r>
              <w:rPr>
                <w:sz w:val="24"/>
                <w:szCs w:val="20"/>
              </w:rPr>
              <w:t xml:space="preserve">. </w:t>
            </w:r>
          </w:p>
          <w:p w:rsidR="00EB553B" w:rsidRPr="00A8213A" w:rsidRDefault="00EB553B" w:rsidP="00EB553B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sz w:val="24"/>
                <w:szCs w:val="20"/>
              </w:rPr>
              <w:t xml:space="preserve">Различают следующие </w:t>
            </w:r>
            <w:r>
              <w:rPr>
                <w:sz w:val="24"/>
                <w:szCs w:val="20"/>
              </w:rPr>
              <w:t xml:space="preserve">виды учебных программ: </w:t>
            </w:r>
          </w:p>
          <w:p w:rsidR="00EB553B" w:rsidRDefault="00EB553B" w:rsidP="00EB553B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i/>
                <w:iCs/>
                <w:sz w:val="24"/>
                <w:szCs w:val="20"/>
              </w:rPr>
              <w:t xml:space="preserve">примерная учебная программа </w:t>
            </w:r>
            <w:r w:rsidRPr="00A8213A">
              <w:rPr>
                <w:sz w:val="24"/>
                <w:szCs w:val="20"/>
              </w:rPr>
              <w:t>– упрощенный, рекомендательный д</w:t>
            </w:r>
            <w:r w:rsidRPr="00A8213A">
              <w:rPr>
                <w:sz w:val="24"/>
                <w:szCs w:val="20"/>
              </w:rPr>
              <w:t>о</w:t>
            </w:r>
            <w:r w:rsidRPr="00A8213A">
              <w:rPr>
                <w:sz w:val="24"/>
                <w:szCs w:val="20"/>
              </w:rPr>
              <w:t>кумент, освещает необходимый минимум содержания</w:t>
            </w:r>
            <w:r>
              <w:rPr>
                <w:sz w:val="24"/>
                <w:szCs w:val="20"/>
              </w:rPr>
              <w:t xml:space="preserve"> </w:t>
            </w:r>
            <w:r w:rsidRPr="00A8213A">
              <w:rPr>
                <w:sz w:val="24"/>
                <w:szCs w:val="20"/>
              </w:rPr>
              <w:t>учебной ди</w:t>
            </w:r>
            <w:r w:rsidRPr="00A8213A">
              <w:rPr>
                <w:sz w:val="24"/>
                <w:szCs w:val="20"/>
              </w:rPr>
              <w:t>с</w:t>
            </w:r>
            <w:r w:rsidRPr="00A8213A">
              <w:rPr>
                <w:sz w:val="24"/>
                <w:szCs w:val="20"/>
              </w:rPr>
              <w:t>циплины и примерную последовательность разделов,</w:t>
            </w:r>
            <w:r>
              <w:rPr>
                <w:sz w:val="24"/>
                <w:szCs w:val="20"/>
              </w:rPr>
              <w:t xml:space="preserve"> </w:t>
            </w:r>
            <w:r w:rsidRPr="00A8213A">
              <w:rPr>
                <w:sz w:val="24"/>
                <w:szCs w:val="20"/>
              </w:rPr>
              <w:t>тем и дидакт</w:t>
            </w:r>
            <w:r w:rsidRPr="00A8213A">
              <w:rPr>
                <w:sz w:val="24"/>
                <w:szCs w:val="20"/>
              </w:rPr>
              <w:t>и</w:t>
            </w:r>
            <w:r w:rsidRPr="00A8213A">
              <w:rPr>
                <w:sz w:val="24"/>
                <w:szCs w:val="20"/>
              </w:rPr>
              <w:t>ческих единиц;</w:t>
            </w:r>
          </w:p>
          <w:p w:rsidR="00EB553B" w:rsidRPr="00A8213A" w:rsidRDefault="00EB553B" w:rsidP="00EB553B">
            <w:pPr>
              <w:spacing w:after="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sz w:val="24"/>
                <w:szCs w:val="20"/>
              </w:rPr>
              <w:t xml:space="preserve"> </w:t>
            </w:r>
            <w:r w:rsidRPr="00A8213A">
              <w:rPr>
                <w:i/>
                <w:iCs/>
                <w:sz w:val="24"/>
                <w:szCs w:val="20"/>
              </w:rPr>
              <w:t xml:space="preserve">рабочая учебная программа </w:t>
            </w:r>
            <w:r w:rsidRPr="00A8213A">
              <w:rPr>
                <w:sz w:val="24"/>
                <w:szCs w:val="20"/>
              </w:rPr>
              <w:t>– обязательный документ УМК,</w:t>
            </w:r>
          </w:p>
          <w:p w:rsidR="00EB553B" w:rsidRPr="00A8213A" w:rsidRDefault="00EB553B" w:rsidP="00EB553B">
            <w:pPr>
              <w:spacing w:after="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sz w:val="24"/>
                <w:szCs w:val="20"/>
              </w:rPr>
              <w:t>основанный на примерной учебной программе, учитывающий все</w:t>
            </w:r>
          </w:p>
          <w:p w:rsidR="00EB553B" w:rsidRPr="00A8213A" w:rsidRDefault="00EB553B" w:rsidP="00EB553B">
            <w:pPr>
              <w:spacing w:after="0" w:line="240" w:lineRule="auto"/>
              <w:jc w:val="both"/>
              <w:rPr>
                <w:sz w:val="24"/>
                <w:szCs w:val="20"/>
              </w:rPr>
            </w:pPr>
            <w:r w:rsidRPr="00A8213A">
              <w:rPr>
                <w:sz w:val="24"/>
                <w:szCs w:val="20"/>
              </w:rPr>
              <w:t>требования региона, отрасли и учебного заведения в преподавании</w:t>
            </w:r>
          </w:p>
          <w:p w:rsidR="00EB553B" w:rsidRPr="00A8213A" w:rsidRDefault="00EB553B" w:rsidP="00EB55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0"/>
              </w:rPr>
            </w:pPr>
            <w:r w:rsidRPr="00A8213A">
              <w:rPr>
                <w:sz w:val="24"/>
                <w:szCs w:val="20"/>
              </w:rPr>
              <w:t>конкретной дисциплины.</w:t>
            </w:r>
          </w:p>
        </w:tc>
      </w:tr>
    </w:tbl>
    <w:p w:rsidR="00265F34" w:rsidRPr="00F27299" w:rsidRDefault="00265F34"/>
    <w:sectPr w:rsidR="00265F34" w:rsidRPr="00F27299" w:rsidSect="00F272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2C8"/>
    <w:multiLevelType w:val="hybridMultilevel"/>
    <w:tmpl w:val="090EB8C6"/>
    <w:lvl w:ilvl="0" w:tplc="42843BA6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27299"/>
    <w:rsid w:val="001B6953"/>
    <w:rsid w:val="001C2AF6"/>
    <w:rsid w:val="00265F34"/>
    <w:rsid w:val="00326750"/>
    <w:rsid w:val="005D4EAA"/>
    <w:rsid w:val="005F4B6B"/>
    <w:rsid w:val="00940704"/>
    <w:rsid w:val="00A8213A"/>
    <w:rsid w:val="00A97EE9"/>
    <w:rsid w:val="00D46E99"/>
    <w:rsid w:val="00EB553B"/>
    <w:rsid w:val="00F2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99"/>
    <w:pPr>
      <w:ind w:left="720"/>
      <w:contextualSpacing/>
    </w:pPr>
  </w:style>
  <w:style w:type="paragraph" w:styleId="a4">
    <w:name w:val="footnote text"/>
    <w:basedOn w:val="a"/>
    <w:link w:val="a5"/>
    <w:semiHidden/>
    <w:rsid w:val="00265F3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65F3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981F-101C-43DC-B701-170D3247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kramorenko.m</cp:lastModifiedBy>
  <cp:revision>4</cp:revision>
  <dcterms:created xsi:type="dcterms:W3CDTF">2014-09-17T13:58:00Z</dcterms:created>
  <dcterms:modified xsi:type="dcterms:W3CDTF">2016-04-01T13:24:00Z</dcterms:modified>
</cp:coreProperties>
</file>