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FA" w:rsidRPr="00C573D4" w:rsidRDefault="00CE23A2" w:rsidP="00CD13F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CD13FA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Наименование</w:t>
      </w:r>
      <w:r w:rsidR="00CD13FA" w:rsidRPr="00CD13FA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предмета</w:t>
      </w:r>
      <w:r w:rsidR="00CD13FA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  </w:t>
      </w:r>
      <w:r w:rsidR="00CD13FA" w:rsidRPr="00C573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ru-RU"/>
        </w:rPr>
        <w:t xml:space="preserve"> </w:t>
      </w:r>
      <w:r w:rsidR="00C573D4" w:rsidRPr="00C573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ru-RU"/>
        </w:rPr>
        <w:t xml:space="preserve">  </w:t>
      </w:r>
      <w:r w:rsidR="00CD13FA" w:rsidRPr="00C573D4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val="ru-RU"/>
        </w:rPr>
        <w:t xml:space="preserve">Органическая </w:t>
      </w:r>
      <w:r w:rsidR="00C573D4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val="ru-RU"/>
        </w:rPr>
        <w:t xml:space="preserve">химия   </w:t>
      </w:r>
      <w:r w:rsidR="00C573D4" w:rsidRPr="00C573D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</w:t>
      </w:r>
    </w:p>
    <w:tbl>
      <w:tblPr>
        <w:tblStyle w:val="af5"/>
        <w:tblW w:w="1100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3"/>
        <w:gridCol w:w="2398"/>
        <w:gridCol w:w="314"/>
        <w:gridCol w:w="315"/>
        <w:gridCol w:w="315"/>
        <w:gridCol w:w="314"/>
        <w:gridCol w:w="318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87"/>
      </w:tblGrid>
      <w:tr w:rsidR="00790535" w:rsidRPr="004A2F3B" w:rsidTr="00DC792C">
        <w:tc>
          <w:tcPr>
            <w:tcW w:w="3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864989">
            <w:pPr>
              <w:jc w:val="center"/>
              <w:rPr>
                <w:sz w:val="24"/>
                <w:szCs w:val="24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90535" w:rsidRPr="004A2F3B" w:rsidRDefault="00790535" w:rsidP="00864989">
            <w:pPr>
              <w:jc w:val="center"/>
              <w:rPr>
                <w:sz w:val="24"/>
                <w:szCs w:val="24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35" w:rsidRPr="004A2F3B" w:rsidRDefault="00790535" w:rsidP="008649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535" w:rsidRPr="004A2F3B" w:rsidRDefault="00790535" w:rsidP="008649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90535" w:rsidRPr="004A2F3B" w:rsidRDefault="00790535" w:rsidP="007A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3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0535" w:rsidRPr="004A2F3B" w:rsidRDefault="00790535" w:rsidP="007A7694">
            <w:pPr>
              <w:jc w:val="center"/>
              <w:rPr>
                <w:sz w:val="24"/>
                <w:szCs w:val="24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3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35" w:rsidRPr="004A2F3B" w:rsidRDefault="00790535" w:rsidP="007A7694">
            <w:pPr>
              <w:jc w:val="center"/>
              <w:rPr>
                <w:sz w:val="24"/>
                <w:szCs w:val="24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35" w:rsidRPr="004A2F3B" w:rsidRDefault="00790535" w:rsidP="00A94E9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35" w:rsidRPr="004A2F3B" w:rsidRDefault="00790535" w:rsidP="00FA5AF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35" w:rsidRPr="004A2F3B" w:rsidRDefault="00790535" w:rsidP="006523D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35" w:rsidRPr="004A2F3B" w:rsidRDefault="00790535" w:rsidP="00B40A2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диф</w:t>
            </w:r>
            <w:proofErr w:type="spellEnd"/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зачет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DC792C">
        <w:tc>
          <w:tcPr>
            <w:tcW w:w="3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ЧИСЛО</w:t>
            </w:r>
          </w:p>
          <w:p w:rsidR="00790535" w:rsidRPr="004A2F3B" w:rsidRDefault="00790535" w:rsidP="00657B3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Список </w:t>
            </w:r>
          </w:p>
          <w:p w:rsidR="00790535" w:rsidRPr="004A2F3B" w:rsidRDefault="00790535" w:rsidP="00657B3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0535" w:rsidRPr="004A2F3B" w:rsidRDefault="00790535" w:rsidP="007A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535" w:rsidRPr="004A2F3B" w:rsidRDefault="00790535" w:rsidP="007A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535" w:rsidRPr="004A2F3B" w:rsidRDefault="00790535" w:rsidP="007A7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A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13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bottom w:val="single" w:sz="12" w:space="0" w:color="auto"/>
              <w:right w:val="nil"/>
            </w:tcBorders>
            <w:vAlign w:val="center"/>
          </w:tcPr>
          <w:p w:rsidR="00790535" w:rsidRPr="004A2F3B" w:rsidRDefault="00790535" w:rsidP="00657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DC792C">
        <w:trPr>
          <w:trHeight w:hRule="exact" w:val="284"/>
        </w:trPr>
        <w:tc>
          <w:tcPr>
            <w:tcW w:w="3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535" w:rsidRPr="00B176B8" w:rsidRDefault="00790535" w:rsidP="008A0A8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Аниканова М.П.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A94E9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FA5AF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6523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B176B8" w:rsidRDefault="00790535" w:rsidP="00B40A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90535" w:rsidRPr="00B176B8" w:rsidRDefault="00790535" w:rsidP="008A0A8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Боброва Г.И.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right w:val="single" w:sz="12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</w:tcBorders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B176B8" w:rsidRDefault="00790535" w:rsidP="00A94E9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B176B8" w:rsidRDefault="00790535" w:rsidP="00FA5AF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B176B8" w:rsidRDefault="00790535" w:rsidP="006523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B176B8" w:rsidRDefault="00790535" w:rsidP="00B40A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right w:val="nil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</w:tcPr>
          <w:p w:rsidR="00790535" w:rsidRPr="00B176B8" w:rsidRDefault="00790535" w:rsidP="008A0A8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Воротникова</w:t>
            </w:r>
            <w:proofErr w:type="spellEnd"/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А.О.</w:t>
            </w:r>
          </w:p>
        </w:tc>
        <w:tc>
          <w:tcPr>
            <w:tcW w:w="314" w:type="dxa"/>
            <w:tcBorders>
              <w:left w:val="single" w:sz="12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5" w:type="dxa"/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5" w:type="dxa"/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4" w:type="dxa"/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8" w:type="dxa"/>
            <w:tcBorders>
              <w:right w:val="single" w:sz="12" w:space="0" w:color="auto"/>
            </w:tcBorders>
          </w:tcPr>
          <w:p w:rsidR="00790535" w:rsidRPr="00B176B8" w:rsidRDefault="00790535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3" w:type="dxa"/>
            <w:tcBorders>
              <w:left w:val="single" w:sz="12" w:space="0" w:color="auto"/>
            </w:tcBorders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3" w:type="dxa"/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</w:tcPr>
          <w:p w:rsidR="00790535" w:rsidRPr="00B176B8" w:rsidRDefault="00790535" w:rsidP="007A769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3" w:type="dxa"/>
          </w:tcPr>
          <w:p w:rsidR="00790535" w:rsidRPr="00B176B8" w:rsidRDefault="00790535" w:rsidP="00A94E9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3" w:type="dxa"/>
          </w:tcPr>
          <w:p w:rsidR="00790535" w:rsidRPr="00B176B8" w:rsidRDefault="00790535" w:rsidP="00FA5AF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</w:tcPr>
          <w:p w:rsidR="00790535" w:rsidRPr="00B176B8" w:rsidRDefault="00790535" w:rsidP="006523D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</w:tcPr>
          <w:p w:rsidR="00790535" w:rsidRPr="00B176B8" w:rsidRDefault="00790535" w:rsidP="00B40A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176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F7D22" w:rsidRPr="004A2F3B" w:rsidTr="007040DE">
        <w:trPr>
          <w:trHeight w:hRule="exact" w:val="284"/>
        </w:trPr>
        <w:tc>
          <w:tcPr>
            <w:tcW w:w="383" w:type="dxa"/>
            <w:tcBorders>
              <w:left w:val="nil"/>
              <w:right w:val="single" w:sz="12" w:space="0" w:color="auto"/>
            </w:tcBorders>
          </w:tcPr>
          <w:p w:rsidR="007F7D22" w:rsidRPr="004A2F3B" w:rsidRDefault="007F7D22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</w:tcPr>
          <w:p w:rsidR="007F7D22" w:rsidRPr="004A2F3B" w:rsidRDefault="007F7D22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7F7D22" w:rsidRPr="007F7D22" w:rsidRDefault="007F7D22" w:rsidP="0026403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Пример</w:t>
            </w:r>
            <w:r w:rsidR="00C66D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91" w:type="dxa"/>
            <w:gridSpan w:val="7"/>
            <w:tcBorders>
              <w:left w:val="single" w:sz="12" w:space="0" w:color="auto"/>
            </w:tcBorders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Пример</w:t>
            </w:r>
            <w:r w:rsidR="00C66D4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F7D22" w:rsidRPr="004A2F3B" w:rsidRDefault="007F7D22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bottom w:val="single" w:sz="12" w:space="0" w:color="auto"/>
              <w:right w:val="nil"/>
            </w:tcBorders>
          </w:tcPr>
          <w:p w:rsidR="00790535" w:rsidRPr="004A2F3B" w:rsidRDefault="00790535" w:rsidP="00264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bottom w:val="single" w:sz="12" w:space="0" w:color="auto"/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top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90535">
        <w:trPr>
          <w:trHeight w:hRule="exact" w:val="284"/>
        </w:trPr>
        <w:tc>
          <w:tcPr>
            <w:tcW w:w="383" w:type="dxa"/>
            <w:tcBorders>
              <w:left w:val="nil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F7D22">
        <w:trPr>
          <w:trHeight w:hRule="exact" w:val="284"/>
        </w:trPr>
        <w:tc>
          <w:tcPr>
            <w:tcW w:w="38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90535" w:rsidRPr="004A2F3B" w:rsidRDefault="00790535" w:rsidP="00C573D4">
            <w:pPr>
              <w:pStyle w:val="ac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left w:val="single" w:sz="12" w:space="0" w:color="auto"/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8" w:type="dxa"/>
            <w:tcBorders>
              <w:bottom w:val="single" w:sz="4" w:space="0" w:color="auto"/>
              <w:right w:val="single" w:sz="12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:rsidR="00790535" w:rsidRPr="004A2F3B" w:rsidRDefault="00790535" w:rsidP="008A0A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90535" w:rsidRPr="004A2F3B" w:rsidTr="007F7D22">
        <w:tc>
          <w:tcPr>
            <w:tcW w:w="11004" w:type="dxa"/>
            <w:gridSpan w:val="28"/>
            <w:tcBorders>
              <w:left w:val="nil"/>
              <w:bottom w:val="nil"/>
              <w:right w:val="nil"/>
            </w:tcBorders>
          </w:tcPr>
          <w:p w:rsidR="00B63B08" w:rsidRDefault="00B63B08" w:rsidP="00790535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90535" w:rsidRPr="007F7D22" w:rsidRDefault="00790535" w:rsidP="00790535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F7D22">
              <w:rPr>
                <w:sz w:val="28"/>
                <w:szCs w:val="28"/>
              </w:rPr>
              <w:t>По окончании каждого семестра по всем дисциплинам, изучавшимся в семестре, в</w:t>
            </w:r>
            <w:r w:rsidRPr="007F7D22">
              <w:rPr>
                <w:sz w:val="28"/>
                <w:szCs w:val="28"/>
              </w:rPr>
              <w:t>ы</w:t>
            </w:r>
            <w:r w:rsidRPr="007F7D22">
              <w:rPr>
                <w:sz w:val="28"/>
                <w:szCs w:val="28"/>
              </w:rPr>
              <w:t>водятся итоговые оценки успеваемости студентов независимо от того, выносятся дисци</w:t>
            </w:r>
            <w:r w:rsidRPr="007F7D22">
              <w:rPr>
                <w:sz w:val="28"/>
                <w:szCs w:val="28"/>
              </w:rPr>
              <w:t>п</w:t>
            </w:r>
            <w:r w:rsidRPr="007F7D22">
              <w:rPr>
                <w:sz w:val="28"/>
                <w:szCs w:val="28"/>
              </w:rPr>
              <w:t xml:space="preserve">лины на экзамен или нет. </w:t>
            </w:r>
          </w:p>
          <w:p w:rsidR="00790535" w:rsidRPr="007F7D22" w:rsidRDefault="00790535" w:rsidP="00790535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F7D22">
              <w:rPr>
                <w:sz w:val="28"/>
                <w:szCs w:val="28"/>
              </w:rPr>
              <w:t>Оценки успеваемости студентов за семестр проставляются преподавателем после з</w:t>
            </w:r>
            <w:r w:rsidRPr="007F7D22">
              <w:rPr>
                <w:sz w:val="28"/>
                <w:szCs w:val="28"/>
              </w:rPr>
              <w:t>а</w:t>
            </w:r>
            <w:r w:rsidRPr="007F7D22">
              <w:rPr>
                <w:sz w:val="28"/>
                <w:szCs w:val="28"/>
              </w:rPr>
              <w:t>писи последнего занятия по данной дисциплине в истекшем семестре. Сверху над коло</w:t>
            </w:r>
            <w:r w:rsidRPr="007F7D22">
              <w:rPr>
                <w:sz w:val="28"/>
                <w:szCs w:val="28"/>
              </w:rPr>
              <w:t>н</w:t>
            </w:r>
            <w:r w:rsidRPr="007F7D22">
              <w:rPr>
                <w:sz w:val="28"/>
                <w:szCs w:val="28"/>
              </w:rPr>
              <w:t>кой с итог</w:t>
            </w:r>
            <w:r w:rsidRPr="007F7D22">
              <w:rPr>
                <w:sz w:val="28"/>
                <w:szCs w:val="28"/>
              </w:rPr>
              <w:t>о</w:t>
            </w:r>
            <w:r w:rsidRPr="007F7D22">
              <w:rPr>
                <w:sz w:val="28"/>
                <w:szCs w:val="28"/>
              </w:rPr>
              <w:t>выми оценками указывается семестр (например, 3 семестр). В случае</w:t>
            </w:r>
            <w:proofErr w:type="gramStart"/>
            <w:r w:rsidRPr="007F7D22">
              <w:rPr>
                <w:sz w:val="28"/>
                <w:szCs w:val="28"/>
              </w:rPr>
              <w:t>,</w:t>
            </w:r>
            <w:proofErr w:type="gramEnd"/>
            <w:r w:rsidRPr="007F7D22">
              <w:rPr>
                <w:sz w:val="28"/>
                <w:szCs w:val="28"/>
              </w:rPr>
              <w:t xml:space="preserve"> если  по учебной дисциплине  или междисциплинарному курсу предусмотрены семинарские и практические занятия, то семестровая оценка выставляется на странице  теоретических з</w:t>
            </w:r>
            <w:r w:rsidRPr="007F7D22">
              <w:rPr>
                <w:sz w:val="28"/>
                <w:szCs w:val="28"/>
              </w:rPr>
              <w:t>а</w:t>
            </w:r>
            <w:r w:rsidRPr="007F7D22">
              <w:rPr>
                <w:sz w:val="28"/>
                <w:szCs w:val="28"/>
              </w:rPr>
              <w:t>нятий (лекция, семинары). При этом после последней даты без пропуска столбца пишется отдельно оценка за семинар, оценка за практику, семестровая оценка (например: семинар – 4, практика – 4; 3 семестр – 4). В случае разных оценок  по семинарам  и практике, семес</w:t>
            </w:r>
            <w:r w:rsidRPr="007F7D22">
              <w:rPr>
                <w:sz w:val="28"/>
                <w:szCs w:val="28"/>
              </w:rPr>
              <w:t>т</w:t>
            </w:r>
            <w:r w:rsidRPr="007F7D22">
              <w:rPr>
                <w:sz w:val="28"/>
                <w:szCs w:val="28"/>
              </w:rPr>
              <w:t>ровая оценка  определяется  той формой  занятий, где предусмотрено большее кол</w:t>
            </w:r>
            <w:r w:rsidRPr="007F7D22">
              <w:rPr>
                <w:sz w:val="28"/>
                <w:szCs w:val="28"/>
              </w:rPr>
              <w:t>и</w:t>
            </w:r>
            <w:r w:rsidRPr="007F7D22">
              <w:rPr>
                <w:sz w:val="28"/>
                <w:szCs w:val="28"/>
              </w:rPr>
              <w:t>чество часов.  Семестровые оценки выставляет преподаватель, который последним заканчивает занятия по предмету в данной группе. В исключительном случае семестровую оценку м</w:t>
            </w:r>
            <w:r w:rsidRPr="007F7D22">
              <w:rPr>
                <w:sz w:val="28"/>
                <w:szCs w:val="28"/>
              </w:rPr>
              <w:t>о</w:t>
            </w:r>
            <w:r w:rsidRPr="007F7D22">
              <w:rPr>
                <w:sz w:val="28"/>
                <w:szCs w:val="28"/>
              </w:rPr>
              <w:t>жет выставить заведующий отделением. Далее выставляется оценка промежуточной атт</w:t>
            </w:r>
            <w:r w:rsidRPr="007F7D22">
              <w:rPr>
                <w:sz w:val="28"/>
                <w:szCs w:val="28"/>
              </w:rPr>
              <w:t>е</w:t>
            </w:r>
            <w:r w:rsidRPr="007F7D22">
              <w:rPr>
                <w:sz w:val="28"/>
                <w:szCs w:val="28"/>
              </w:rPr>
              <w:t>стации (экзамен, дифференцированный зачет, зачет). Если по учебной дисциплине уче</w:t>
            </w:r>
            <w:r w:rsidRPr="007F7D22">
              <w:rPr>
                <w:sz w:val="28"/>
                <w:szCs w:val="28"/>
              </w:rPr>
              <w:t>б</w:t>
            </w:r>
            <w:r w:rsidRPr="007F7D22">
              <w:rPr>
                <w:sz w:val="28"/>
                <w:szCs w:val="28"/>
              </w:rPr>
              <w:t>ным планом предусмотрена форма промежуточной аттестации – «зачет», то выставл</w:t>
            </w:r>
            <w:r w:rsidRPr="007F7D22">
              <w:rPr>
                <w:sz w:val="28"/>
                <w:szCs w:val="28"/>
              </w:rPr>
              <w:t>я</w:t>
            </w:r>
            <w:r w:rsidRPr="007F7D22">
              <w:rPr>
                <w:sz w:val="28"/>
                <w:szCs w:val="28"/>
              </w:rPr>
              <w:t>ется итоговая оценка «зачтено/зачет». Пр</w:t>
            </w:r>
            <w:r w:rsidRPr="007F7D22">
              <w:rPr>
                <w:sz w:val="28"/>
                <w:szCs w:val="28"/>
              </w:rPr>
              <w:t>о</w:t>
            </w:r>
            <w:r w:rsidRPr="007F7D22">
              <w:rPr>
                <w:sz w:val="28"/>
                <w:szCs w:val="28"/>
              </w:rPr>
              <w:t xml:space="preserve">пуски между ними клеток и строк не допускаются. </w:t>
            </w:r>
          </w:p>
          <w:p w:rsidR="00790535" w:rsidRPr="007F7D22" w:rsidRDefault="00790535" w:rsidP="00790535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F7D22">
              <w:rPr>
                <w:sz w:val="28"/>
                <w:szCs w:val="28"/>
              </w:rPr>
              <w:t>Если по какой-либо дисциплине установлен экзамен, то экзаменационная оценка считается око</w:t>
            </w:r>
            <w:r w:rsidRPr="007F7D22">
              <w:rPr>
                <w:sz w:val="28"/>
                <w:szCs w:val="28"/>
              </w:rPr>
              <w:t>н</w:t>
            </w:r>
            <w:r w:rsidRPr="007F7D22">
              <w:rPr>
                <w:sz w:val="28"/>
                <w:szCs w:val="28"/>
              </w:rPr>
              <w:t>чательной независимо от полученных в семестре оценок текущего контроля по дисциплине и проставляется в коло</w:t>
            </w:r>
            <w:r w:rsidRPr="007F7D22">
              <w:rPr>
                <w:sz w:val="28"/>
                <w:szCs w:val="28"/>
              </w:rPr>
              <w:t>н</w:t>
            </w:r>
            <w:r w:rsidRPr="007F7D22">
              <w:rPr>
                <w:sz w:val="28"/>
                <w:szCs w:val="28"/>
              </w:rPr>
              <w:t xml:space="preserve">ку «Экзамен» после итоговой за семестр. </w:t>
            </w:r>
          </w:p>
          <w:p w:rsidR="00790535" w:rsidRDefault="00790535" w:rsidP="00790535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F7D22">
              <w:rPr>
                <w:sz w:val="28"/>
                <w:szCs w:val="28"/>
              </w:rPr>
              <w:t>Следующая колонка в журнале не заполняется и предусматривается для исправле</w:t>
            </w:r>
            <w:r w:rsidRPr="007F7D22">
              <w:rPr>
                <w:sz w:val="28"/>
                <w:szCs w:val="28"/>
              </w:rPr>
              <w:t>н</w:t>
            </w:r>
            <w:r w:rsidRPr="007F7D22">
              <w:rPr>
                <w:sz w:val="28"/>
                <w:szCs w:val="28"/>
              </w:rPr>
              <w:t xml:space="preserve">ных оценок.   </w:t>
            </w:r>
          </w:p>
          <w:p w:rsidR="0058588E" w:rsidRPr="005F5105" w:rsidRDefault="0058588E" w:rsidP="0058588E">
            <w:pPr>
              <w:pStyle w:val="af6"/>
              <w:spacing w:before="0" w:beforeAutospacing="0" w:after="0" w:afterAutospacing="0"/>
              <w:ind w:firstLine="708"/>
              <w:jc w:val="both"/>
              <w:rPr>
                <w:sz w:val="27"/>
                <w:szCs w:val="27"/>
              </w:rPr>
            </w:pPr>
            <w:r w:rsidRPr="005F5105">
              <w:rPr>
                <w:sz w:val="27"/>
                <w:szCs w:val="27"/>
              </w:rPr>
              <w:t>Запись даты и темы занятия, соответствующие  новому месяцу, производятся после пропуска свободной строки, на которой преподаватель подводит итог количества часов за м</w:t>
            </w:r>
            <w:r w:rsidRPr="005F5105">
              <w:rPr>
                <w:sz w:val="27"/>
                <w:szCs w:val="27"/>
              </w:rPr>
              <w:t>е</w:t>
            </w:r>
            <w:r w:rsidRPr="005F5105">
              <w:rPr>
                <w:sz w:val="27"/>
                <w:szCs w:val="27"/>
              </w:rPr>
              <w:t xml:space="preserve">сяц (например: итого за сентябрь – 20 часов), рядом ставится подпись проверяющего. </w:t>
            </w:r>
          </w:p>
          <w:p w:rsidR="0058588E" w:rsidRPr="004A2F3B" w:rsidRDefault="0058588E" w:rsidP="00790535">
            <w:pPr>
              <w:pStyle w:val="af6"/>
              <w:spacing w:before="0" w:beforeAutospacing="0" w:after="0" w:afterAutospacing="0"/>
              <w:ind w:firstLine="709"/>
              <w:jc w:val="both"/>
            </w:pPr>
          </w:p>
        </w:tc>
      </w:tr>
    </w:tbl>
    <w:p w:rsidR="00790535" w:rsidRDefault="00790535">
      <w:pPr>
        <w:rPr>
          <w:lang w:val="ru-RU"/>
        </w:rPr>
      </w:pPr>
    </w:p>
    <w:p w:rsidR="00790535" w:rsidRDefault="00790535">
      <w:pPr>
        <w:rPr>
          <w:lang w:val="ru-RU"/>
        </w:rPr>
      </w:pPr>
    </w:p>
    <w:p w:rsidR="00790535" w:rsidRDefault="00790535">
      <w:pPr>
        <w:rPr>
          <w:lang w:val="ru-RU"/>
        </w:rPr>
      </w:pPr>
    </w:p>
    <w:p w:rsidR="00AD4270" w:rsidRPr="00C573D4" w:rsidRDefault="00AD4270" w:rsidP="00AD42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lastRenderedPageBreak/>
        <w:t xml:space="preserve">Фамилия, имя, отчество </w:t>
      </w:r>
      <w:r w:rsidR="00836CFC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преподавателя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  </w:t>
      </w:r>
      <w:r w:rsidRPr="00C573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ru-RU"/>
        </w:rPr>
        <w:t xml:space="preserve">  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  <w:lang w:val="ru-RU"/>
        </w:rPr>
        <w:t xml:space="preserve">Краморенко М.В.   </w:t>
      </w:r>
      <w:r w:rsidRPr="00C573D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</w:t>
      </w:r>
    </w:p>
    <w:p w:rsidR="00790535" w:rsidRPr="00790535" w:rsidRDefault="00790535">
      <w:pPr>
        <w:rPr>
          <w:lang w:val="ru-RU"/>
        </w:rPr>
      </w:pPr>
    </w:p>
    <w:tbl>
      <w:tblPr>
        <w:tblStyle w:val="af5"/>
        <w:tblW w:w="10909" w:type="dxa"/>
        <w:tblInd w:w="8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657"/>
        <w:gridCol w:w="1076"/>
        <w:gridCol w:w="3885"/>
        <w:gridCol w:w="4253"/>
        <w:gridCol w:w="1038"/>
      </w:tblGrid>
      <w:tr w:rsidR="00836CFC" w:rsidRPr="00836CFC" w:rsidTr="00CE23A2">
        <w:trPr>
          <w:trHeight w:hRule="exact" w:val="907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270" w:rsidRPr="00836CFC" w:rsidRDefault="00AD4270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Число</w:t>
            </w:r>
          </w:p>
          <w:p w:rsidR="00AD4270" w:rsidRPr="00836CFC" w:rsidRDefault="00AD4270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</w:p>
          <w:p w:rsidR="00AD4270" w:rsidRPr="00836CFC" w:rsidRDefault="00AD4270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месяц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35" w:rsidRPr="00836CFC" w:rsidRDefault="00AD4270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Кол-</w:t>
            </w:r>
            <w:r w:rsidR="00836CFC" w:rsidRPr="00836CFC">
              <w:rPr>
                <w:rFonts w:ascii="Times New Roman" w:hAnsi="Times New Roman" w:cs="Times New Roman"/>
                <w:color w:val="auto"/>
                <w:lang w:val="ru-RU"/>
              </w:rPr>
              <w:t>во</w:t>
            </w:r>
          </w:p>
          <w:p w:rsidR="00AD4270" w:rsidRPr="00836CFC" w:rsidRDefault="00AD4270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часов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35" w:rsidRPr="00836CFC" w:rsidRDefault="00836CFC" w:rsidP="00AD427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Тема занятия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535" w:rsidRPr="00836CFC" w:rsidRDefault="00AD4270" w:rsidP="00AD427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Домашнее задание/</w:t>
            </w:r>
          </w:p>
          <w:p w:rsidR="00AD4270" w:rsidRPr="00836CFC" w:rsidRDefault="00AD4270" w:rsidP="00AD427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самостоятельная раб</w:t>
            </w: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836CFC">
              <w:rPr>
                <w:rFonts w:ascii="Times New Roman" w:hAnsi="Times New Roman" w:cs="Times New Roman"/>
                <w:color w:val="auto"/>
                <w:lang w:val="ru-RU"/>
              </w:rPr>
              <w:t>та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0535" w:rsidRPr="00836CFC" w:rsidRDefault="00836CFC" w:rsidP="00AD427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пись</w:t>
            </w:r>
          </w:p>
        </w:tc>
      </w:tr>
      <w:tr w:rsidR="00836CFC" w:rsidRPr="00B85881" w:rsidTr="00CE23A2">
        <w:tc>
          <w:tcPr>
            <w:tcW w:w="6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0535" w:rsidRPr="00B85881" w:rsidRDefault="00836CFC" w:rsidP="00836C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03</w:t>
            </w: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.</w:t>
            </w: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836CFC" w:rsidP="00CE23A2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2ч/1</w:t>
            </w:r>
            <w:r w:rsidR="00CE23A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ч</w:t>
            </w: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-СР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B176B8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proofErr w:type="spellStart"/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Алканы</w:t>
            </w:r>
            <w:proofErr w:type="spellEnd"/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B85881" w:rsidP="00CE23A2">
            <w:pPr>
              <w:rPr>
                <w:rFonts w:cs="Times New Roman"/>
                <w:i/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Н.А.Тюкав</w:t>
            </w:r>
            <w:r w:rsidR="00CE23A2">
              <w:rPr>
                <w:rFonts w:ascii="Times New Roman" w:hAnsi="Times New Roman" w:cs="Times New Roman"/>
                <w:i/>
                <w:color w:val="auto"/>
                <w:lang w:val="ru-RU"/>
              </w:rPr>
              <w:t>к</w:t>
            </w: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«Органическая химия», 2010 г. </w:t>
            </w: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§2, решение расчетных задач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</w:tcBorders>
          </w:tcPr>
          <w:p w:rsidR="00790535" w:rsidRPr="00B85881" w:rsidRDefault="00790535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</w:tr>
      <w:tr w:rsidR="00B176B8" w:rsidRPr="00B85881" w:rsidTr="00CE23A2"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176B8" w:rsidRPr="00B85881" w:rsidRDefault="00B176B8" w:rsidP="00836C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10.09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76B8" w:rsidRPr="00B85881" w:rsidRDefault="00B176B8" w:rsidP="00CE23A2">
            <w:pP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2ч/1</w:t>
            </w:r>
            <w:r w:rsidR="00CE23A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ч</w:t>
            </w: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-СР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76B8" w:rsidRPr="00B85881" w:rsidRDefault="00B176B8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proofErr w:type="spellStart"/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Алкены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76B8" w:rsidRPr="00B85881" w:rsidRDefault="00B85881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 xml:space="preserve">§3, таблица «Применение </w:t>
            </w:r>
            <w:proofErr w:type="spellStart"/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алкенов</w:t>
            </w:r>
            <w:proofErr w:type="spellEnd"/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1038" w:type="dxa"/>
            <w:tcBorders>
              <w:left w:val="single" w:sz="12" w:space="0" w:color="auto"/>
            </w:tcBorders>
          </w:tcPr>
          <w:p w:rsidR="00B176B8" w:rsidRPr="00B85881" w:rsidRDefault="00B176B8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</w:tr>
      <w:tr w:rsidR="00B176B8" w:rsidRPr="00B85881" w:rsidTr="00CE23A2"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176B8" w:rsidRPr="00B85881" w:rsidRDefault="00B176B8" w:rsidP="00836C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17.09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76B8" w:rsidRPr="00B85881" w:rsidRDefault="00B176B8" w:rsidP="00CE23A2">
            <w:pP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2ч/1</w:t>
            </w:r>
            <w:r w:rsidR="00CE23A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ч</w:t>
            </w: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-СР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76B8" w:rsidRPr="00B85881" w:rsidRDefault="00B176B8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proofErr w:type="spellStart"/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Алкадиены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76B8" w:rsidRPr="00B85881" w:rsidRDefault="00B85881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 xml:space="preserve">§4, выполнение  </w:t>
            </w:r>
            <w:r w:rsidR="00CE23A2"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упражнений</w:t>
            </w:r>
          </w:p>
        </w:tc>
        <w:tc>
          <w:tcPr>
            <w:tcW w:w="1038" w:type="dxa"/>
            <w:tcBorders>
              <w:left w:val="single" w:sz="12" w:space="0" w:color="auto"/>
            </w:tcBorders>
          </w:tcPr>
          <w:p w:rsidR="00B176B8" w:rsidRPr="00B85881" w:rsidRDefault="00B176B8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</w:tr>
      <w:tr w:rsidR="00836CFC" w:rsidRPr="00B85881" w:rsidTr="00CE23A2"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0535" w:rsidRPr="00B85881" w:rsidRDefault="00790535" w:rsidP="00836C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790535" w:rsidP="00836C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CE23A2" w:rsidP="008A0A8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B858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Итого за сентябрь – 6 часов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790535" w:rsidP="008A0A8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38" w:type="dxa"/>
            <w:tcBorders>
              <w:left w:val="single" w:sz="12" w:space="0" w:color="auto"/>
            </w:tcBorders>
          </w:tcPr>
          <w:p w:rsidR="00790535" w:rsidRPr="00B85881" w:rsidRDefault="00790535" w:rsidP="008A0A8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36CFC" w:rsidRPr="00B85881" w:rsidTr="00CE23A2"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0535" w:rsidRPr="00B85881" w:rsidRDefault="00790535" w:rsidP="00836C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790535" w:rsidP="00836C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790535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B85881" w:rsidRDefault="00790535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38" w:type="dxa"/>
            <w:tcBorders>
              <w:left w:val="single" w:sz="12" w:space="0" w:color="auto"/>
            </w:tcBorders>
          </w:tcPr>
          <w:p w:rsidR="00790535" w:rsidRPr="00B85881" w:rsidRDefault="00790535" w:rsidP="008A0A87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</w:tr>
      <w:tr w:rsidR="00836CFC" w:rsidRPr="00836CFC" w:rsidTr="00CE23A2"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0535" w:rsidRPr="00836CFC" w:rsidRDefault="00790535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836CFC" w:rsidRDefault="00790535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836CFC" w:rsidRDefault="00790535" w:rsidP="008A0A8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836CFC" w:rsidRDefault="00790535" w:rsidP="008A0A8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38" w:type="dxa"/>
            <w:tcBorders>
              <w:left w:val="single" w:sz="12" w:space="0" w:color="auto"/>
            </w:tcBorders>
          </w:tcPr>
          <w:p w:rsidR="00790535" w:rsidRPr="00836CFC" w:rsidRDefault="00790535" w:rsidP="008A0A8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836CFC" w:rsidRPr="00836CFC" w:rsidTr="00CE23A2"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90535" w:rsidRPr="00836CFC" w:rsidRDefault="00790535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836CFC" w:rsidRDefault="00790535" w:rsidP="00836CFC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836CFC" w:rsidRDefault="00790535" w:rsidP="008A0A8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0535" w:rsidRPr="00836CFC" w:rsidRDefault="00790535" w:rsidP="008A0A8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38" w:type="dxa"/>
            <w:tcBorders>
              <w:left w:val="single" w:sz="12" w:space="0" w:color="auto"/>
              <w:bottom w:val="single" w:sz="6" w:space="0" w:color="auto"/>
            </w:tcBorders>
          </w:tcPr>
          <w:p w:rsidR="00790535" w:rsidRPr="00836CFC" w:rsidRDefault="00790535" w:rsidP="008A0A8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85881" w:rsidRPr="00836CFC" w:rsidTr="00B85881">
        <w:tc>
          <w:tcPr>
            <w:tcW w:w="10909" w:type="dxa"/>
            <w:gridSpan w:val="5"/>
            <w:tcBorders>
              <w:top w:val="single" w:sz="6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>Над первой строкой графы «Домашнее задание (самостоятельная работа)» указыв</w:t>
            </w:r>
            <w:r w:rsidRPr="00B85881">
              <w:rPr>
                <w:sz w:val="28"/>
                <w:szCs w:val="28"/>
              </w:rPr>
              <w:t>а</w:t>
            </w:r>
            <w:r w:rsidRPr="00B85881">
              <w:rPr>
                <w:sz w:val="28"/>
                <w:szCs w:val="28"/>
              </w:rPr>
              <w:t xml:space="preserve">ется основной учебник, его автор и год издания. </w:t>
            </w: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>В графе «Домашнее задание (самостоятельная работа)»</w:t>
            </w:r>
            <w:r>
              <w:rPr>
                <w:sz w:val="28"/>
                <w:szCs w:val="28"/>
              </w:rPr>
              <w:t xml:space="preserve"> </w:t>
            </w:r>
            <w:r w:rsidRPr="00B85881">
              <w:rPr>
                <w:sz w:val="28"/>
                <w:szCs w:val="28"/>
              </w:rPr>
              <w:t>напротив темы занятия ук</w:t>
            </w:r>
            <w:r w:rsidRPr="00B85881">
              <w:rPr>
                <w:sz w:val="28"/>
                <w:szCs w:val="28"/>
              </w:rPr>
              <w:t>а</w:t>
            </w:r>
            <w:r w:rsidRPr="00B85881">
              <w:rPr>
                <w:sz w:val="28"/>
                <w:szCs w:val="28"/>
              </w:rPr>
              <w:t>зывается параграф учебника (или страницы) или задание для самостоятельной работы студе</w:t>
            </w:r>
            <w:r w:rsidRPr="00B85881">
              <w:rPr>
                <w:sz w:val="28"/>
                <w:szCs w:val="28"/>
              </w:rPr>
              <w:t>н</w:t>
            </w:r>
            <w:r w:rsidRPr="00B85881">
              <w:rPr>
                <w:sz w:val="28"/>
                <w:szCs w:val="28"/>
              </w:rPr>
              <w:t xml:space="preserve">тов в соответствии с рабочей программой и календарно-тематическим планом. </w:t>
            </w: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 xml:space="preserve">Рекомендуется делать такие записи: </w:t>
            </w: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 xml:space="preserve">• опорный конспект, стр. </w:t>
            </w:r>
            <w:r w:rsidRPr="00B85881">
              <w:rPr>
                <w:iCs/>
                <w:sz w:val="28"/>
                <w:szCs w:val="28"/>
              </w:rPr>
              <w:t>5-7</w:t>
            </w:r>
            <w:r w:rsidRPr="00B85881">
              <w:rPr>
                <w:i/>
                <w:iCs/>
                <w:sz w:val="28"/>
                <w:szCs w:val="28"/>
              </w:rPr>
              <w:t xml:space="preserve"> </w:t>
            </w:r>
            <w:r w:rsidRPr="00B85881">
              <w:rPr>
                <w:sz w:val="28"/>
                <w:szCs w:val="28"/>
              </w:rPr>
              <w:t xml:space="preserve">(или № опорного конспекта); </w:t>
            </w: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 xml:space="preserve">• выполнить самостоятельную работу №3; </w:t>
            </w: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 xml:space="preserve">• оформить лабораторную (практическую) работу №5; </w:t>
            </w: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 xml:space="preserve">• составить вопросы к теме 2.1. и т.д. </w:t>
            </w:r>
          </w:p>
          <w:p w:rsidR="00B85881" w:rsidRPr="00B85881" w:rsidRDefault="00B85881" w:rsidP="00B85881">
            <w:pPr>
              <w:pStyle w:val="af6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85881">
              <w:rPr>
                <w:sz w:val="28"/>
                <w:szCs w:val="28"/>
              </w:rPr>
              <w:t>Самостоятельная работа, запланированная в рабочей программе, также должна на</w:t>
            </w:r>
            <w:r w:rsidRPr="00B85881">
              <w:rPr>
                <w:sz w:val="28"/>
                <w:szCs w:val="28"/>
              </w:rPr>
              <w:t>й</w:t>
            </w:r>
            <w:r w:rsidRPr="00B85881">
              <w:rPr>
                <w:sz w:val="28"/>
                <w:szCs w:val="28"/>
              </w:rPr>
              <w:t>ти свое отражение в журнале учебных занятий. Количество часов самостоятельной раб</w:t>
            </w:r>
            <w:r w:rsidRPr="00B85881">
              <w:rPr>
                <w:sz w:val="28"/>
                <w:szCs w:val="28"/>
              </w:rPr>
              <w:t>о</w:t>
            </w:r>
            <w:r w:rsidRPr="00B85881">
              <w:rPr>
                <w:sz w:val="28"/>
                <w:szCs w:val="28"/>
              </w:rPr>
              <w:t>ты, пр</w:t>
            </w:r>
            <w:r w:rsidRPr="00B85881">
              <w:rPr>
                <w:sz w:val="28"/>
                <w:szCs w:val="28"/>
              </w:rPr>
              <w:t>е</w:t>
            </w:r>
            <w:r w:rsidRPr="00B85881">
              <w:rPr>
                <w:sz w:val="28"/>
                <w:szCs w:val="28"/>
              </w:rPr>
              <w:t>дусмотренных рабочей программой,  указывается в графе журнала «Количество часов» под дробной чертой указанных аудиторных часов (например:  2 ч/1ч – СР).</w:t>
            </w:r>
          </w:p>
          <w:p w:rsidR="00B85881" w:rsidRPr="00836CFC" w:rsidRDefault="00B85881" w:rsidP="008A0A8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CC5706" w:rsidRPr="00836CFC" w:rsidRDefault="00CC5706" w:rsidP="008A0A87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CC5706" w:rsidRPr="00836CFC" w:rsidSect="004A2F3B">
      <w:pgSz w:w="11906" w:h="16838" w:code="9"/>
      <w:pgMar w:top="567" w:right="567" w:bottom="284" w:left="567" w:header="0" w:footer="28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695"/>
    <w:multiLevelType w:val="hybridMultilevel"/>
    <w:tmpl w:val="72ACC9EA"/>
    <w:lvl w:ilvl="0" w:tplc="98ACAE4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D13FA"/>
    <w:rsid w:val="000B2C2C"/>
    <w:rsid w:val="00264034"/>
    <w:rsid w:val="003C1347"/>
    <w:rsid w:val="00481F63"/>
    <w:rsid w:val="004853C9"/>
    <w:rsid w:val="004A2F3B"/>
    <w:rsid w:val="0054603C"/>
    <w:rsid w:val="0058588E"/>
    <w:rsid w:val="005A77A2"/>
    <w:rsid w:val="00657B30"/>
    <w:rsid w:val="00751D33"/>
    <w:rsid w:val="00790535"/>
    <w:rsid w:val="007C5A26"/>
    <w:rsid w:val="007F7D22"/>
    <w:rsid w:val="00836CFC"/>
    <w:rsid w:val="00864989"/>
    <w:rsid w:val="008A0A87"/>
    <w:rsid w:val="009A1A5B"/>
    <w:rsid w:val="00AD4270"/>
    <w:rsid w:val="00B176B8"/>
    <w:rsid w:val="00B2550A"/>
    <w:rsid w:val="00B63B08"/>
    <w:rsid w:val="00B85881"/>
    <w:rsid w:val="00BA3D8F"/>
    <w:rsid w:val="00C573D4"/>
    <w:rsid w:val="00C66D48"/>
    <w:rsid w:val="00CC5706"/>
    <w:rsid w:val="00CD13FA"/>
    <w:rsid w:val="00CD2F54"/>
    <w:rsid w:val="00CE23A2"/>
    <w:rsid w:val="00D77242"/>
    <w:rsid w:val="00DC7740"/>
    <w:rsid w:val="00DC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5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A1A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5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5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5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5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A5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A5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A5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1A5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1A5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A1A5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A1A5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A1A5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A1A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A1A5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A1A5B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A1A5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A1A5B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A1A5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A1A5B"/>
    <w:rPr>
      <w:b/>
      <w:bCs/>
      <w:spacing w:val="0"/>
    </w:rPr>
  </w:style>
  <w:style w:type="character" w:styleId="a9">
    <w:name w:val="Emphasis"/>
    <w:uiPriority w:val="20"/>
    <w:qFormat/>
    <w:rsid w:val="009A1A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9A1A5B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1A5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9A1A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1A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1A5B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1A5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9A1A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9A1A5B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9A1A5B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9A1A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9A1A5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9A1A5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A1A5B"/>
    <w:pPr>
      <w:outlineLvl w:val="9"/>
    </w:pPr>
  </w:style>
  <w:style w:type="table" w:styleId="af5">
    <w:name w:val="Table Grid"/>
    <w:basedOn w:val="a1"/>
    <w:uiPriority w:val="59"/>
    <w:rsid w:val="00CD13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4A2F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F787E-27EE-4EF3-B14D-6C14E9FD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9</cp:revision>
  <cp:lastPrinted>2014-09-01T08:13:00Z</cp:lastPrinted>
  <dcterms:created xsi:type="dcterms:W3CDTF">2014-09-01T06:06:00Z</dcterms:created>
  <dcterms:modified xsi:type="dcterms:W3CDTF">2014-09-01T09:11:00Z</dcterms:modified>
</cp:coreProperties>
</file>